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同安职校跳绳训练服务及配套训练设备采购项目</w:t>
      </w:r>
    </w:p>
    <w:p>
      <w:pPr>
        <w:pStyle w:val="4"/>
        <w:keepNext/>
        <w:keepLines/>
        <w:pageBreakBefore w:val="0"/>
        <w:widowControl w:val="0"/>
        <w:kinsoku/>
        <w:wordWrap/>
        <w:overflowPunct/>
        <w:topLinePunct w:val="0"/>
        <w:autoSpaceDE/>
        <w:autoSpaceDN/>
        <w:bidi w:val="0"/>
        <w:adjustRightInd/>
        <w:snapToGrid/>
        <w:spacing w:before="0" w:after="0" w:line="360" w:lineRule="auto"/>
        <w:ind w:firstLine="420" w:firstLineChars="0"/>
        <w:jc w:val="center"/>
        <w:textAlignment w:val="auto"/>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市场价征集方案及清单</w:t>
      </w:r>
      <w:bookmarkStart w:id="0" w:name="_GoBack"/>
      <w:bookmarkEnd w:id="0"/>
    </w:p>
    <w:p>
      <w:pPr>
        <w:numPr>
          <w:ilvl w:val="0"/>
          <w:numId w:val="1"/>
        </w:num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项目概况：</w:t>
      </w:r>
    </w:p>
    <w:p>
      <w:pPr>
        <w:spacing w:line="360" w:lineRule="auto"/>
        <w:ind w:firstLine="480" w:firstLineChars="200"/>
        <w:rPr>
          <w:rFonts w:hint="eastAsia" w:ascii="宋体" w:hAnsi="宋体" w:eastAsia="宋体" w:cs="宋体"/>
          <w:b/>
          <w:bCs/>
          <w:sz w:val="24"/>
          <w:szCs w:val="24"/>
        </w:rPr>
      </w:pPr>
      <w:r>
        <w:rPr>
          <w:rFonts w:hint="eastAsia" w:ascii="宋体" w:hAnsi="宋体" w:eastAsia="宋体" w:cs="宋体"/>
          <w:sz w:val="24"/>
          <w:szCs w:val="24"/>
        </w:rPr>
        <w:t>为了响应和贯彻实中共中央办公厅、国务院办公厅印发的《关于全面加强和改进新时代学校体育工作的意见》和国家体育总局、教育部印发的 《关于深化体教融合促进青少年健康发展的意见》，</w:t>
      </w:r>
      <w:r>
        <w:rPr>
          <w:rFonts w:hint="eastAsia" w:ascii="宋体" w:hAnsi="宋体" w:eastAsia="宋体" w:cs="宋体"/>
          <w:sz w:val="24"/>
          <w:szCs w:val="24"/>
          <w:lang w:val="en-US" w:eastAsia="zh-CN"/>
        </w:rPr>
        <w:t>学校决定开展校内跳绳</w:t>
      </w:r>
      <w:r>
        <w:rPr>
          <w:rFonts w:hint="eastAsia" w:ascii="宋体" w:hAnsi="宋体" w:eastAsia="宋体" w:cs="宋体"/>
          <w:sz w:val="24"/>
          <w:szCs w:val="24"/>
        </w:rPr>
        <w:t>推广普及</w:t>
      </w:r>
      <w:r>
        <w:rPr>
          <w:rFonts w:hint="eastAsia" w:ascii="宋体" w:hAnsi="宋体" w:eastAsia="宋体" w:cs="宋体"/>
          <w:sz w:val="24"/>
          <w:szCs w:val="24"/>
          <w:lang w:eastAsia="zh-CN"/>
        </w:rPr>
        <w:t>，</w:t>
      </w:r>
      <w:r>
        <w:rPr>
          <w:rFonts w:hint="eastAsia" w:ascii="宋体" w:hAnsi="宋体" w:eastAsia="宋体" w:cs="宋体"/>
          <w:sz w:val="24"/>
          <w:szCs w:val="24"/>
        </w:rPr>
        <w:t>开设相关课程</w:t>
      </w:r>
      <w:r>
        <w:rPr>
          <w:rFonts w:hint="eastAsia" w:ascii="宋体" w:hAnsi="宋体" w:eastAsia="宋体" w:cs="宋体"/>
          <w:sz w:val="24"/>
          <w:szCs w:val="24"/>
          <w:lang w:eastAsia="zh-CN"/>
        </w:rPr>
        <w:t>，</w:t>
      </w:r>
      <w:r>
        <w:rPr>
          <w:rFonts w:hint="eastAsia" w:ascii="宋体" w:hAnsi="宋体" w:eastAsia="宋体" w:cs="宋体"/>
          <w:sz w:val="24"/>
          <w:szCs w:val="24"/>
        </w:rPr>
        <w:t>选拨训练</w:t>
      </w:r>
      <w:r>
        <w:rPr>
          <w:rFonts w:hint="eastAsia" w:ascii="宋体" w:hAnsi="宋体" w:eastAsia="宋体" w:cs="宋体"/>
          <w:sz w:val="24"/>
          <w:szCs w:val="24"/>
          <w:lang w:val="en-US" w:eastAsia="zh-CN"/>
        </w:rPr>
        <w:t>跳绳校队。经学校校长办公会决定采购跳绳训练服务及跳绳训练相关设备，</w:t>
      </w:r>
      <w:r>
        <w:rPr>
          <w:rFonts w:hint="eastAsia" w:ascii="宋体" w:hAnsi="宋体" w:eastAsia="宋体" w:cs="宋体"/>
          <w:color w:val="FF0000"/>
          <w:sz w:val="24"/>
          <w:szCs w:val="24"/>
          <w:lang w:val="en-US" w:eastAsia="zh-CN"/>
        </w:rPr>
        <w:t>项目费用应包含跳绳队组建服务，校队训练指导服务费，大课间编排、</w:t>
      </w:r>
      <w:r>
        <w:rPr>
          <w:rFonts w:hint="eastAsia" w:ascii="宋体" w:hAnsi="宋体" w:eastAsia="宋体" w:cs="宋体"/>
          <w:i w:val="0"/>
          <w:iCs w:val="0"/>
          <w:color w:val="FF0000"/>
          <w:kern w:val="0"/>
          <w:sz w:val="21"/>
          <w:szCs w:val="21"/>
          <w:u w:val="none"/>
          <w:lang w:val="en-US" w:eastAsia="zh-CN" w:bidi="ar"/>
        </w:rPr>
        <w:t>训练</w:t>
      </w:r>
      <w:r>
        <w:rPr>
          <w:rFonts w:hint="eastAsia" w:ascii="宋体" w:hAnsi="宋体" w:eastAsia="宋体" w:cs="宋体"/>
          <w:color w:val="FF0000"/>
          <w:sz w:val="24"/>
          <w:szCs w:val="24"/>
          <w:lang w:val="en-US" w:eastAsia="zh-CN"/>
        </w:rPr>
        <w:t>服务，教练员人工及跳绳训练设备货款、货物运输费等</w:t>
      </w:r>
      <w:r>
        <w:rPr>
          <w:rFonts w:hint="eastAsia" w:ascii="宋体" w:hAnsi="宋体" w:eastAsia="宋体" w:cs="宋体"/>
          <w:color w:val="FF0000"/>
          <w:sz w:val="24"/>
          <w:szCs w:val="24"/>
          <w:lang w:eastAsia="zh-CN"/>
        </w:rPr>
        <w:t>。</w:t>
      </w:r>
      <w:r>
        <w:rPr>
          <w:rFonts w:hint="eastAsia" w:ascii="宋体" w:hAnsi="宋体" w:eastAsia="宋体" w:cs="宋体"/>
          <w:b/>
          <w:bCs/>
          <w:sz w:val="24"/>
          <w:szCs w:val="24"/>
        </w:rPr>
        <w:t xml:space="preserve">   </w:t>
      </w:r>
    </w:p>
    <w:p>
      <w:pPr>
        <w:spacing w:line="360" w:lineRule="auto"/>
        <w:rPr>
          <w:rFonts w:hint="eastAsia" w:ascii="宋体" w:hAnsi="宋体" w:eastAsia="宋体" w:cs="宋体"/>
          <w:sz w:val="24"/>
          <w:szCs w:val="24"/>
          <w:lang w:val="en-US" w:eastAsia="zh-CN"/>
        </w:rPr>
      </w:pP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跳绳训练服务时间为一年（合同签订之日起算）。</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0" w:firstLineChars="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项目采购内容及清单：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sz w:val="24"/>
          <w:szCs w:val="24"/>
          <w:lang w:val="en-US" w:eastAsia="zh-CN"/>
        </w:rPr>
      </w:pPr>
      <w:r>
        <w:rPr>
          <w:rFonts w:hint="eastAsia" w:ascii="宋体" w:hAnsi="宋体" w:eastAsia="宋体" w:cs="宋体"/>
          <w:sz w:val="24"/>
          <w:szCs w:val="24"/>
        </w:rPr>
        <w:t>1、</w:t>
      </w:r>
      <w:r>
        <w:rPr>
          <w:rFonts w:hint="eastAsia" w:ascii="宋体" w:hAnsi="宋体" w:eastAsia="宋体" w:cs="宋体"/>
          <w:sz w:val="24"/>
          <w:szCs w:val="24"/>
          <w:lang w:val="en-US" w:eastAsia="zh-CN"/>
        </w:rPr>
        <w:t>校跳绳队选拔。训练服务方负责选派</w:t>
      </w:r>
      <w:r>
        <w:rPr>
          <w:rFonts w:hint="eastAsia" w:ascii="宋体" w:hAnsi="宋体" w:eastAsia="宋体" w:cs="宋体"/>
          <w:sz w:val="24"/>
          <w:szCs w:val="24"/>
          <w:highlight w:val="none"/>
          <w:lang w:val="en-US" w:eastAsia="zh-CN"/>
        </w:rPr>
        <w:t>由</w:t>
      </w:r>
      <w:r>
        <w:rPr>
          <w:rFonts w:hint="eastAsia" w:ascii="宋体" w:hAnsi="宋体" w:eastAsia="宋体" w:cs="宋体"/>
          <w:color w:val="FF0000"/>
          <w:sz w:val="24"/>
          <w:szCs w:val="24"/>
          <w:highlight w:val="none"/>
          <w:lang w:val="en-US" w:eastAsia="zh-CN"/>
        </w:rPr>
        <w:t>亚洲跳绳联合会技术官员</w:t>
      </w:r>
      <w:r>
        <w:rPr>
          <w:rFonts w:hint="eastAsia" w:ascii="宋体" w:hAnsi="宋体" w:eastAsia="宋体" w:cs="宋体"/>
          <w:sz w:val="24"/>
          <w:szCs w:val="24"/>
          <w:highlight w:val="none"/>
          <w:lang w:val="en-US" w:eastAsia="zh-CN"/>
        </w:rPr>
        <w:t>，</w:t>
      </w:r>
      <w:r>
        <w:rPr>
          <w:rFonts w:hint="eastAsia" w:ascii="宋体" w:hAnsi="宋体" w:eastAsia="宋体" w:cs="宋体"/>
          <w:color w:val="FF0000"/>
          <w:sz w:val="24"/>
          <w:szCs w:val="24"/>
          <w:highlight w:val="none"/>
          <w:lang w:val="en-US" w:eastAsia="zh-CN"/>
        </w:rPr>
        <w:t>全国跳绳推广委员会裁判委员会委员，中国国家跳绳队主教练为首的专家组3</w:t>
      </w:r>
      <w:r>
        <w:rPr>
          <w:rFonts w:hint="eastAsia" w:ascii="宋体" w:hAnsi="宋体" w:eastAsia="宋体" w:cs="宋体"/>
          <w:color w:val="FF0000"/>
          <w:highlight w:val="none"/>
          <w:lang w:val="en-US" w:eastAsia="zh-CN"/>
        </w:rPr>
        <w:t>人</w:t>
      </w:r>
      <w:r>
        <w:rPr>
          <w:rFonts w:hint="eastAsia" w:ascii="宋体" w:hAnsi="宋体" w:eastAsia="宋体" w:cs="宋体"/>
          <w:sz w:val="24"/>
          <w:szCs w:val="24"/>
          <w:lang w:val="en-US" w:eastAsia="zh-CN"/>
        </w:rPr>
        <w:t>携带中国国家跳绳队使用</w:t>
      </w:r>
      <w:r>
        <w:rPr>
          <w:rFonts w:hint="eastAsia" w:ascii="宋体" w:hAnsi="宋体" w:eastAsia="宋体" w:cs="宋体"/>
          <w:color w:val="FF0000"/>
          <w:sz w:val="24"/>
          <w:szCs w:val="24"/>
          <w:lang w:val="en-US" w:eastAsia="zh-CN"/>
        </w:rPr>
        <w:t>跳绳数据采集系统5套</w:t>
      </w:r>
      <w:r>
        <w:rPr>
          <w:rFonts w:hint="eastAsia" w:ascii="宋体" w:hAnsi="宋体" w:eastAsia="宋体" w:cs="宋体"/>
          <w:sz w:val="24"/>
          <w:szCs w:val="24"/>
          <w:lang w:val="en-US" w:eastAsia="zh-CN"/>
        </w:rPr>
        <w:t>入校帮助校方</w:t>
      </w:r>
      <w:r>
        <w:rPr>
          <w:rFonts w:hint="eastAsia" w:ascii="宋体" w:hAnsi="宋体" w:eastAsia="宋体" w:cs="宋体"/>
          <w:color w:val="000000"/>
          <w:sz w:val="24"/>
          <w:szCs w:val="24"/>
          <w:lang w:val="en-US" w:eastAsia="zh-CN"/>
        </w:rPr>
        <w:t>在全校范围内</w:t>
      </w:r>
      <w:r>
        <w:rPr>
          <w:rFonts w:hint="eastAsia" w:ascii="宋体" w:hAnsi="宋体" w:eastAsia="宋体" w:cs="宋体"/>
          <w:color w:val="FF0000"/>
          <w:sz w:val="24"/>
          <w:szCs w:val="24"/>
          <w:lang w:val="en-US" w:eastAsia="zh-CN"/>
        </w:rPr>
        <w:t>选拔50 人组建跳绳校队</w:t>
      </w:r>
      <w:r>
        <w:rPr>
          <w:rFonts w:hint="eastAsia" w:ascii="宋体" w:hAnsi="宋体" w:eastAsia="宋体" w:cs="宋体"/>
          <w:color w:val="000000"/>
          <w:sz w:val="24"/>
          <w:szCs w:val="24"/>
          <w:lang w:val="en-US" w:eastAsia="zh-CN"/>
        </w:rPr>
        <w:t>。选拔活动为期三天，第一天宣讲展示，初步筛选，第二天体能测试，协调性测试，第三天复试及团队协作评估。</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FF0000"/>
          <w:sz w:val="24"/>
          <w:szCs w:val="24"/>
        </w:rPr>
      </w:pPr>
      <w:r>
        <w:rPr>
          <w:rFonts w:hint="eastAsia" w:ascii="宋体" w:hAnsi="宋体" w:eastAsia="宋体" w:cs="宋体"/>
          <w:kern w:val="2"/>
          <w:sz w:val="24"/>
          <w:szCs w:val="24"/>
          <w:lang w:val="en-US" w:eastAsia="zh-CN" w:bidi="ar-SA"/>
        </w:rPr>
        <w:t>2、</w:t>
      </w:r>
      <w:r>
        <w:rPr>
          <w:rFonts w:hint="eastAsia" w:ascii="宋体" w:hAnsi="宋体" w:eastAsia="宋体" w:cs="宋体"/>
          <w:kern w:val="2"/>
          <w:sz w:val="24"/>
          <w:szCs w:val="24"/>
          <w:lang w:val="en-US" w:eastAsia="zh-Hans" w:bidi="ar-SA"/>
        </w:rPr>
        <w:t>校队</w:t>
      </w:r>
      <w:r>
        <w:rPr>
          <w:rFonts w:hint="eastAsia" w:ascii="宋体" w:hAnsi="宋体" w:eastAsia="宋体" w:cs="宋体"/>
          <w:kern w:val="2"/>
          <w:sz w:val="24"/>
          <w:szCs w:val="24"/>
          <w:lang w:val="en-US" w:eastAsia="zh-CN" w:bidi="ar-SA"/>
        </w:rPr>
        <w:t>跳绳训练指导。训练服务方跳绳校队组建完毕</w:t>
      </w:r>
      <w:r>
        <w:rPr>
          <w:rFonts w:hint="eastAsia" w:ascii="宋体" w:hAnsi="宋体" w:eastAsia="宋体" w:cs="宋体"/>
          <w:kern w:val="2"/>
          <w:sz w:val="24"/>
          <w:szCs w:val="24"/>
          <w:highlight w:val="none"/>
          <w:lang w:val="en-US" w:eastAsia="zh-CN" w:bidi="ar-SA"/>
        </w:rPr>
        <w:t>，训练服务方根据学校实际情况量身制定跳绳队训练计划并负责选派持有国家体育总局社会体育指导中心颁发的</w:t>
      </w:r>
      <w:r>
        <w:rPr>
          <w:rFonts w:hint="eastAsia" w:ascii="宋体" w:hAnsi="宋体" w:eastAsia="宋体" w:cs="宋体"/>
          <w:color w:val="FF0000"/>
          <w:kern w:val="2"/>
          <w:sz w:val="24"/>
          <w:szCs w:val="24"/>
          <w:highlight w:val="none"/>
          <w:lang w:val="en-US" w:eastAsia="zh-CN" w:bidi="ar-SA"/>
        </w:rPr>
        <w:t>中国跳绳高级教练员证的跳绳教练员1名</w:t>
      </w:r>
      <w:r>
        <w:rPr>
          <w:rFonts w:hint="eastAsia" w:ascii="宋体" w:hAnsi="宋体" w:eastAsia="宋体" w:cs="宋体"/>
          <w:kern w:val="2"/>
          <w:sz w:val="24"/>
          <w:szCs w:val="24"/>
          <w:highlight w:val="none"/>
          <w:lang w:val="en-US" w:eastAsia="zh-CN" w:bidi="ar-SA"/>
        </w:rPr>
        <w:t>及</w:t>
      </w:r>
      <w:r>
        <w:rPr>
          <w:rFonts w:hint="eastAsia" w:ascii="宋体" w:hAnsi="宋体" w:eastAsia="宋体" w:cs="宋体"/>
          <w:color w:val="FF0000"/>
          <w:kern w:val="2"/>
          <w:sz w:val="24"/>
          <w:szCs w:val="24"/>
          <w:highlight w:val="none"/>
          <w:lang w:val="en-US" w:eastAsia="zh-CN" w:bidi="ar-SA"/>
        </w:rPr>
        <w:t>持有国家体育总局社会体育指导中心跳绳教练员证的助教1名</w:t>
      </w:r>
      <w:r>
        <w:rPr>
          <w:rFonts w:hint="eastAsia" w:ascii="宋体" w:hAnsi="宋体" w:eastAsia="宋体" w:cs="宋体"/>
          <w:kern w:val="2"/>
          <w:sz w:val="24"/>
          <w:szCs w:val="24"/>
          <w:lang w:val="en-US" w:eastAsia="zh-CN" w:bidi="ar-SA"/>
        </w:rPr>
        <w:t>为学校跳绳队提供专项训练指导。</w:t>
      </w:r>
      <w:r>
        <w:rPr>
          <w:rFonts w:hint="eastAsia" w:ascii="宋体" w:hAnsi="宋体" w:eastAsia="宋体" w:cs="宋体"/>
          <w:color w:val="FF0000"/>
          <w:sz w:val="24"/>
          <w:szCs w:val="24"/>
          <w:lang w:val="en-US" w:eastAsia="zh-CN"/>
        </w:rPr>
        <w:t>跳绳校队专项训练指导，共20周，每周3次训练指导，每次</w:t>
      </w:r>
      <w:r>
        <w:rPr>
          <w:rFonts w:hint="eastAsia" w:ascii="宋体" w:hAnsi="宋体" w:eastAsia="宋体" w:cs="宋体"/>
          <w:color w:val="FF0000"/>
          <w:sz w:val="24"/>
          <w:szCs w:val="24"/>
          <w:lang w:eastAsia="zh-CN"/>
        </w:rPr>
        <w:t>2</w:t>
      </w:r>
      <w:r>
        <w:rPr>
          <w:rFonts w:hint="eastAsia" w:ascii="宋体" w:hAnsi="宋体" w:eastAsia="宋体" w:cs="宋体"/>
          <w:color w:val="FF0000"/>
          <w:sz w:val="24"/>
          <w:szCs w:val="24"/>
          <w:lang w:val="en-US" w:eastAsia="zh-CN"/>
        </w:rPr>
        <w:t>课时，合计120课时。</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eastAsia="zh-Hans" w:bidi="ar-SA"/>
        </w:rPr>
      </w:pPr>
      <w:r>
        <w:rPr>
          <w:rFonts w:hint="eastAsia" w:ascii="宋体" w:hAnsi="宋体" w:eastAsia="宋体" w:cs="宋体"/>
          <w:kern w:val="2"/>
          <w:sz w:val="24"/>
          <w:szCs w:val="24"/>
          <w:lang w:val="en-US" w:eastAsia="zh-Hans" w:bidi="ar-SA"/>
        </w:rPr>
        <w:t>大课间编排</w:t>
      </w:r>
      <w:r>
        <w:rPr>
          <w:rFonts w:hint="eastAsia" w:ascii="宋体" w:hAnsi="宋体" w:eastAsia="宋体" w:cs="宋体"/>
          <w:kern w:val="2"/>
          <w:sz w:val="24"/>
          <w:szCs w:val="24"/>
          <w:lang w:eastAsia="zh-Hans" w:bidi="ar-SA"/>
        </w:rPr>
        <w:t>。</w:t>
      </w:r>
      <w:r>
        <w:rPr>
          <w:rFonts w:hint="eastAsia" w:ascii="宋体" w:hAnsi="宋体" w:eastAsia="宋体" w:cs="宋体"/>
          <w:kern w:val="2"/>
          <w:sz w:val="24"/>
          <w:szCs w:val="24"/>
          <w:lang w:val="en-US" w:eastAsia="zh-CN" w:bidi="ar-SA"/>
        </w:rPr>
        <w:t>训练服务方根据学校实际情况为校方</w:t>
      </w:r>
      <w:r>
        <w:rPr>
          <w:rFonts w:hint="eastAsia" w:ascii="宋体" w:hAnsi="宋体" w:eastAsia="宋体" w:cs="宋体"/>
          <w:color w:val="FF0000"/>
          <w:kern w:val="2"/>
          <w:sz w:val="24"/>
          <w:szCs w:val="24"/>
          <w:lang w:val="en-US" w:eastAsia="zh-CN" w:bidi="ar-SA"/>
        </w:rPr>
        <w:t>设计大课间方案及训练计划</w:t>
      </w:r>
      <w:r>
        <w:rPr>
          <w:rFonts w:hint="eastAsia" w:ascii="宋体" w:hAnsi="宋体" w:eastAsia="宋体" w:cs="宋体"/>
          <w:kern w:val="2"/>
          <w:sz w:val="24"/>
          <w:szCs w:val="24"/>
          <w:lang w:val="en-US" w:eastAsia="zh-CN" w:bidi="ar-SA"/>
        </w:rPr>
        <w:t>。并负责选派</w:t>
      </w:r>
      <w:r>
        <w:rPr>
          <w:rFonts w:hint="eastAsia" w:ascii="宋体" w:hAnsi="宋体" w:eastAsia="宋体" w:cs="宋体"/>
          <w:color w:val="FF0000"/>
          <w:kern w:val="2"/>
          <w:sz w:val="24"/>
          <w:szCs w:val="24"/>
          <w:lang w:val="en-US" w:eastAsia="zh-CN" w:bidi="ar-SA"/>
        </w:rPr>
        <w:t>持</w:t>
      </w:r>
      <w:r>
        <w:rPr>
          <w:rFonts w:hint="eastAsia" w:ascii="宋体" w:hAnsi="宋体" w:eastAsia="宋体" w:cs="宋体"/>
          <w:color w:val="FF0000"/>
          <w:kern w:val="2"/>
          <w:sz w:val="24"/>
          <w:szCs w:val="24"/>
          <w:highlight w:val="none"/>
          <w:lang w:val="en-US" w:eastAsia="zh-CN" w:bidi="ar-SA"/>
        </w:rPr>
        <w:t>有国家体育总局社会体育指导中心颁发的中国跳绳高级教练员证的跳绳教练员1名</w:t>
      </w:r>
      <w:r>
        <w:rPr>
          <w:rFonts w:hint="eastAsia" w:ascii="宋体" w:hAnsi="宋体" w:eastAsia="宋体" w:cs="宋体"/>
          <w:kern w:val="2"/>
          <w:sz w:val="24"/>
          <w:szCs w:val="24"/>
          <w:highlight w:val="none"/>
          <w:lang w:val="en-US" w:eastAsia="zh-CN" w:bidi="ar-SA"/>
        </w:rPr>
        <w:t>及</w:t>
      </w:r>
      <w:r>
        <w:rPr>
          <w:rFonts w:hint="eastAsia" w:ascii="宋体" w:hAnsi="宋体" w:eastAsia="宋体" w:cs="宋体"/>
          <w:color w:val="FF0000"/>
          <w:kern w:val="2"/>
          <w:sz w:val="24"/>
          <w:szCs w:val="24"/>
          <w:highlight w:val="none"/>
          <w:lang w:val="en-US" w:eastAsia="zh-CN" w:bidi="ar-SA"/>
        </w:rPr>
        <w:t>持有国家体育总局社会体育指导中心跳绳教练员证的助教1名</w:t>
      </w:r>
      <w:r>
        <w:rPr>
          <w:rFonts w:hint="eastAsia" w:ascii="宋体" w:hAnsi="宋体" w:eastAsia="宋体" w:cs="宋体"/>
          <w:kern w:val="2"/>
          <w:sz w:val="24"/>
          <w:szCs w:val="24"/>
          <w:highlight w:val="none"/>
          <w:lang w:eastAsia="zh-CN" w:bidi="ar-SA"/>
        </w:rPr>
        <w:t>，</w:t>
      </w:r>
      <w:r>
        <w:rPr>
          <w:rFonts w:hint="eastAsia" w:ascii="宋体" w:hAnsi="宋体" w:eastAsia="宋体" w:cs="宋体"/>
          <w:kern w:val="2"/>
          <w:sz w:val="24"/>
          <w:szCs w:val="24"/>
          <w:highlight w:val="none"/>
          <w:lang w:val="en-US" w:eastAsia="zh-Hans" w:bidi="ar-SA"/>
        </w:rPr>
        <w:t>外加</w:t>
      </w:r>
      <w:r>
        <w:rPr>
          <w:rFonts w:hint="eastAsia" w:ascii="宋体" w:hAnsi="宋体" w:eastAsia="宋体" w:cs="宋体"/>
          <w:color w:val="FF0000"/>
          <w:kern w:val="2"/>
          <w:sz w:val="24"/>
          <w:szCs w:val="24"/>
          <w:highlight w:val="none"/>
          <w:lang w:eastAsia="zh-Hans" w:bidi="ar-SA"/>
        </w:rPr>
        <w:t>3</w:t>
      </w:r>
      <w:r>
        <w:rPr>
          <w:rFonts w:hint="eastAsia" w:ascii="宋体" w:hAnsi="宋体" w:eastAsia="宋体" w:cs="宋体"/>
          <w:color w:val="FF0000"/>
          <w:kern w:val="2"/>
          <w:sz w:val="24"/>
          <w:szCs w:val="24"/>
          <w:highlight w:val="none"/>
          <w:lang w:val="en-US" w:eastAsia="zh-Hans" w:bidi="ar-SA"/>
        </w:rPr>
        <w:t>名有赛事经验的工作人员</w:t>
      </w:r>
      <w:r>
        <w:rPr>
          <w:rFonts w:hint="eastAsia" w:ascii="宋体" w:hAnsi="宋体" w:eastAsia="宋体" w:cs="宋体"/>
          <w:kern w:val="2"/>
          <w:sz w:val="24"/>
          <w:szCs w:val="24"/>
          <w:highlight w:val="none"/>
          <w:lang w:val="en-US" w:eastAsia="zh-CN" w:bidi="ar-SA"/>
        </w:rPr>
        <w:t>为学校提供大课间训练指</w:t>
      </w:r>
      <w:r>
        <w:rPr>
          <w:rFonts w:hint="eastAsia" w:ascii="宋体" w:hAnsi="宋体" w:eastAsia="宋体" w:cs="宋体"/>
          <w:kern w:val="2"/>
          <w:sz w:val="24"/>
          <w:szCs w:val="24"/>
          <w:lang w:val="en-US" w:eastAsia="zh-CN" w:bidi="ar-SA"/>
        </w:rPr>
        <w:t>导。</w:t>
      </w:r>
      <w:r>
        <w:rPr>
          <w:rFonts w:hint="eastAsia" w:ascii="宋体" w:hAnsi="宋体" w:eastAsia="宋体" w:cs="宋体"/>
          <w:color w:val="FF0000"/>
          <w:sz w:val="24"/>
          <w:szCs w:val="24"/>
          <w:lang w:val="en-US" w:eastAsia="zh-CN"/>
        </w:rPr>
        <w:t>大课间训练指导共</w:t>
      </w:r>
      <w:r>
        <w:rPr>
          <w:rFonts w:hint="eastAsia" w:ascii="宋体" w:hAnsi="宋体" w:eastAsia="宋体" w:cs="宋体"/>
          <w:color w:val="FF0000"/>
          <w:sz w:val="24"/>
          <w:szCs w:val="24"/>
          <w:lang w:eastAsia="zh-CN"/>
        </w:rPr>
        <w:t>2</w:t>
      </w:r>
      <w:r>
        <w:rPr>
          <w:rFonts w:hint="eastAsia" w:ascii="宋体" w:hAnsi="宋体" w:eastAsia="宋体" w:cs="宋体"/>
          <w:color w:val="FF0000"/>
          <w:sz w:val="24"/>
          <w:szCs w:val="24"/>
          <w:lang w:val="en-US" w:eastAsia="zh-CN"/>
        </w:rPr>
        <w:t>0周，每周</w:t>
      </w:r>
      <w:r>
        <w:rPr>
          <w:rFonts w:hint="eastAsia" w:ascii="宋体" w:hAnsi="宋体" w:eastAsia="宋体" w:cs="宋体"/>
          <w:color w:val="FF0000"/>
          <w:sz w:val="24"/>
          <w:szCs w:val="24"/>
          <w:lang w:eastAsia="zh-CN"/>
        </w:rPr>
        <w:t>2</w:t>
      </w:r>
      <w:r>
        <w:rPr>
          <w:rFonts w:hint="eastAsia" w:ascii="宋体" w:hAnsi="宋体" w:eastAsia="宋体" w:cs="宋体"/>
          <w:color w:val="FF0000"/>
          <w:sz w:val="24"/>
          <w:szCs w:val="24"/>
          <w:lang w:val="en-US" w:eastAsia="zh-CN"/>
        </w:rPr>
        <w:t>次大课间训练指导，</w:t>
      </w:r>
      <w:r>
        <w:rPr>
          <w:rFonts w:hint="eastAsia" w:ascii="宋体" w:hAnsi="宋体" w:eastAsia="宋体" w:cs="宋体"/>
          <w:color w:val="FF0000"/>
          <w:sz w:val="24"/>
          <w:szCs w:val="24"/>
          <w:lang w:val="en-US" w:eastAsia="zh-Hans"/>
        </w:rPr>
        <w:t>总计</w:t>
      </w:r>
      <w:r>
        <w:rPr>
          <w:rFonts w:hint="eastAsia" w:ascii="宋体" w:hAnsi="宋体" w:eastAsia="宋体" w:cs="宋体"/>
          <w:color w:val="FF0000"/>
          <w:sz w:val="24"/>
          <w:szCs w:val="24"/>
          <w:lang w:eastAsia="zh-Hans"/>
        </w:rPr>
        <w:t>40</w:t>
      </w:r>
      <w:r>
        <w:rPr>
          <w:rFonts w:hint="eastAsia" w:ascii="宋体" w:hAnsi="宋体" w:eastAsia="宋体" w:cs="宋体"/>
          <w:color w:val="FF0000"/>
          <w:sz w:val="24"/>
          <w:szCs w:val="24"/>
          <w:lang w:val="en-US" w:eastAsia="zh-Hans"/>
        </w:rPr>
        <w:t>次</w:t>
      </w:r>
      <w:r>
        <w:rPr>
          <w:rFonts w:hint="eastAsia" w:ascii="宋体" w:hAnsi="宋体" w:eastAsia="宋体" w:cs="宋体"/>
          <w:color w:val="FF0000"/>
          <w:sz w:val="24"/>
          <w:szCs w:val="24"/>
          <w:lang w:val="en-US" w:eastAsia="zh-CN"/>
        </w:rPr>
        <w:t>。</w:t>
      </w:r>
      <w:r>
        <w:rPr>
          <w:rFonts w:hint="eastAsia" w:ascii="宋体" w:hAnsi="宋体" w:eastAsia="宋体" w:cs="宋体"/>
          <w:sz w:val="24"/>
          <w:szCs w:val="24"/>
          <w:lang w:val="en-US" w:eastAsia="zh-Hans"/>
        </w:rPr>
        <w:t>内容涵盖学校可跳绳空间容积率测算</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全校学生集体跳绳点位布局</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学生出入场线路每班合理规划</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班级日常跳绳打卡练习</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班级考核引导</w:t>
      </w:r>
      <w:r>
        <w:rPr>
          <w:rFonts w:hint="eastAsia" w:ascii="宋体" w:hAnsi="宋体" w:eastAsia="宋体" w:cs="宋体"/>
          <w:sz w:val="24"/>
          <w:szCs w:val="24"/>
          <w:lang w:eastAsia="zh-Hans"/>
        </w:rPr>
        <w:t>，25</w:t>
      </w:r>
      <w:r>
        <w:rPr>
          <w:rFonts w:hint="eastAsia" w:ascii="宋体" w:hAnsi="宋体" w:eastAsia="宋体" w:cs="宋体"/>
          <w:sz w:val="24"/>
          <w:szCs w:val="24"/>
          <w:lang w:val="en-US" w:eastAsia="zh-Hans"/>
        </w:rPr>
        <w:t>分钟大课间基本跳整齐度</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初级花式跳</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配乐编排</w:t>
      </w:r>
      <w:r>
        <w:rPr>
          <w:rFonts w:hint="eastAsia" w:ascii="宋体" w:hAnsi="宋体" w:eastAsia="宋体" w:cs="宋体"/>
          <w:sz w:val="24"/>
          <w:szCs w:val="24"/>
          <w:lang w:eastAsia="zh-Hans"/>
        </w:rPr>
        <w:t>，</w:t>
      </w:r>
      <w:r>
        <w:rPr>
          <w:rFonts w:hint="eastAsia" w:ascii="宋体" w:hAnsi="宋体" w:eastAsia="宋体" w:cs="宋体"/>
          <w:sz w:val="24"/>
          <w:szCs w:val="24"/>
          <w:lang w:val="en-US" w:eastAsia="zh-Hans"/>
        </w:rPr>
        <w:t>领队指导</w:t>
      </w:r>
      <w:r>
        <w:rPr>
          <w:rFonts w:hint="eastAsia" w:ascii="宋体" w:hAnsi="宋体" w:eastAsia="宋体" w:cs="宋体"/>
          <w:sz w:val="24"/>
          <w:szCs w:val="24"/>
          <w:lang w:eastAsia="zh-Hans"/>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训练时间可根据天气及场地情况实时进行调整</w:t>
      </w:r>
      <w:r>
        <w:rPr>
          <w:rFonts w:hint="eastAsia" w:ascii="宋体" w:hAnsi="宋体" w:eastAsia="宋体" w:cs="宋体"/>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3、采购跳绳训练设备。采购全国跳绳联赛、全国跳绳锦标赛等国内高水平赛事使用的专业数据采集</w:t>
      </w:r>
      <w:r>
        <w:rPr>
          <w:rFonts w:hint="eastAsia" w:ascii="宋体" w:hAnsi="宋体" w:eastAsia="宋体" w:cs="宋体"/>
          <w:color w:val="FF0000"/>
          <w:sz w:val="24"/>
          <w:szCs w:val="24"/>
          <w:lang w:val="en-US" w:eastAsia="zh-CN"/>
        </w:rPr>
        <w:t>设备Loop Pro专业跳绳数据采集设备（Loop Pro</w:t>
      </w:r>
      <w:r>
        <w:rPr>
          <w:rFonts w:hint="eastAsia" w:ascii="宋体" w:hAnsi="宋体" w:eastAsia="宋体" w:cs="宋体"/>
          <w:color w:val="FF0000"/>
          <w:sz w:val="24"/>
          <w:szCs w:val="24"/>
          <w:lang w:eastAsia="zh-CN"/>
        </w:rPr>
        <w:t xml:space="preserve"> 60）</w:t>
      </w:r>
      <w:r>
        <w:rPr>
          <w:rFonts w:hint="eastAsia" w:ascii="宋体" w:hAnsi="宋体" w:eastAsia="宋体" w:cs="宋体"/>
          <w:color w:val="FF0000"/>
          <w:sz w:val="24"/>
          <w:szCs w:val="24"/>
          <w:lang w:val="en-US" w:eastAsia="zh-CN"/>
        </w:rPr>
        <w:t>1套，设备包含60对智能竞速跳绳手柄，主机，操作平板及相关配件</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4、清单：</w:t>
      </w:r>
    </w:p>
    <w:tbl>
      <w:tblPr>
        <w:tblStyle w:val="8"/>
        <w:tblpPr w:leftFromText="180" w:rightFromText="180" w:vertAnchor="text" w:horzAnchor="page" w:tblpXSpec="center" w:tblpY="311"/>
        <w:tblOverlap w:val="never"/>
        <w:tblW w:w="9917" w:type="dxa"/>
        <w:jc w:val="center"/>
        <w:tblInd w:w="-3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925"/>
        <w:gridCol w:w="1707"/>
        <w:gridCol w:w="2822"/>
        <w:gridCol w:w="1035"/>
        <w:gridCol w:w="810"/>
        <w:gridCol w:w="930"/>
        <w:gridCol w:w="900"/>
        <w:gridCol w:w="7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Ex>
        <w:trPr>
          <w:trHeight w:val="942" w:hRule="atLeast"/>
          <w:jc w:val="center"/>
        </w:trPr>
        <w:tc>
          <w:tcPr>
            <w:tcW w:w="9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序号</w:t>
            </w:r>
          </w:p>
        </w:tc>
        <w:tc>
          <w:tcPr>
            <w:tcW w:w="1707"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项目名称</w:t>
            </w:r>
          </w:p>
        </w:tc>
        <w:tc>
          <w:tcPr>
            <w:tcW w:w="282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内容</w:t>
            </w:r>
          </w:p>
        </w:tc>
        <w:tc>
          <w:tcPr>
            <w:tcW w:w="103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数量</w:t>
            </w:r>
          </w:p>
        </w:tc>
        <w:tc>
          <w:tcPr>
            <w:tcW w:w="81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单位</w:t>
            </w:r>
          </w:p>
        </w:tc>
        <w:tc>
          <w:tcPr>
            <w:tcW w:w="93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单价</w:t>
            </w:r>
          </w:p>
        </w:tc>
        <w:tc>
          <w:tcPr>
            <w:tcW w:w="90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小计</w:t>
            </w:r>
          </w:p>
        </w:tc>
        <w:tc>
          <w:tcPr>
            <w:tcW w:w="788"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88" w:hRule="atLeast"/>
          <w:jc w:val="center"/>
        </w:trPr>
        <w:tc>
          <w:tcPr>
            <w:tcW w:w="9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707"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跳绳队组建服务费</w:t>
            </w:r>
          </w:p>
        </w:tc>
        <w:tc>
          <w:tcPr>
            <w:tcW w:w="282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选派专家携带跳绳数据采集系统5套入校选拔</w:t>
            </w:r>
            <w:r>
              <w:rPr>
                <w:rStyle w:val="12"/>
                <w:rFonts w:hint="eastAsia" w:ascii="宋体" w:hAnsi="宋体" w:eastAsia="宋体" w:cs="宋体"/>
                <w:lang w:val="en-US" w:eastAsia="zh-CN" w:bidi="ar"/>
              </w:rPr>
              <w:t xml:space="preserve">50 </w:t>
            </w:r>
            <w:r>
              <w:rPr>
                <w:rStyle w:val="11"/>
                <w:rFonts w:hint="eastAsia" w:ascii="宋体" w:hAnsi="宋体" w:eastAsia="宋体" w:cs="宋体"/>
                <w:lang w:val="en-US" w:eastAsia="zh-CN" w:bidi="ar"/>
              </w:rPr>
              <w:t>人，组建跳绳校队，为期</w:t>
            </w:r>
            <w:r>
              <w:rPr>
                <w:rStyle w:val="12"/>
                <w:rFonts w:hint="eastAsia" w:ascii="宋体" w:hAnsi="宋体" w:eastAsia="宋体" w:cs="宋体"/>
                <w:lang w:val="en-US" w:eastAsia="zh-CN" w:bidi="ar"/>
              </w:rPr>
              <w:t>3</w:t>
            </w:r>
            <w:r>
              <w:rPr>
                <w:rStyle w:val="11"/>
                <w:rFonts w:hint="eastAsia" w:ascii="宋体" w:hAnsi="宋体" w:eastAsia="宋体" w:cs="宋体"/>
                <w:lang w:val="en-US" w:eastAsia="zh-CN" w:bidi="ar"/>
              </w:rPr>
              <w:t>天</w:t>
            </w:r>
          </w:p>
        </w:tc>
        <w:tc>
          <w:tcPr>
            <w:tcW w:w="103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81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人</w:t>
            </w:r>
          </w:p>
        </w:tc>
        <w:tc>
          <w:tcPr>
            <w:tcW w:w="93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p>
        </w:tc>
        <w:tc>
          <w:tcPr>
            <w:tcW w:w="788" w:type="dxa"/>
            <w:shd w:val="clear" w:color="auto" w:fill="auto"/>
            <w:vAlign w:val="center"/>
          </w:tcPr>
          <w:p>
            <w:pPr>
              <w:spacing w:line="360" w:lineRule="auto"/>
              <w:jc w:val="center"/>
              <w:rPr>
                <w:rFonts w:hint="eastAsia" w:ascii="宋体" w:hAnsi="宋体" w:eastAsia="宋体" w:cs="宋体"/>
                <w:i w:val="0"/>
                <w:iCs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6" w:hRule="atLeast"/>
          <w:jc w:val="center"/>
        </w:trPr>
        <w:tc>
          <w:tcPr>
            <w:tcW w:w="9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707"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Hans" w:bidi="ar"/>
              </w:rPr>
              <w:t>校队</w:t>
            </w:r>
            <w:r>
              <w:rPr>
                <w:rFonts w:hint="eastAsia" w:ascii="宋体" w:hAnsi="宋体" w:eastAsia="宋体" w:cs="宋体"/>
                <w:i w:val="0"/>
                <w:iCs w:val="0"/>
                <w:color w:val="000000"/>
                <w:kern w:val="0"/>
                <w:sz w:val="21"/>
                <w:szCs w:val="21"/>
                <w:u w:val="none"/>
                <w:lang w:val="en-US" w:eastAsia="zh-CN" w:bidi="ar"/>
              </w:rPr>
              <w:t>训练指导服务费</w:t>
            </w:r>
          </w:p>
        </w:tc>
        <w:tc>
          <w:tcPr>
            <w:tcW w:w="282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选派国家高级跳绳教练员1名及助教1名，负责跳绳校队专项训练指导及大课间训练指导，指导周数共</w:t>
            </w:r>
            <w:r>
              <w:rPr>
                <w:rFonts w:hint="eastAsia" w:ascii="宋体" w:hAnsi="宋体" w:eastAsia="宋体" w:cs="宋体"/>
                <w:i w:val="0"/>
                <w:iCs w:val="0"/>
                <w:color w:val="000000"/>
                <w:kern w:val="0"/>
                <w:sz w:val="21"/>
                <w:szCs w:val="21"/>
                <w:u w:val="none"/>
                <w:lang w:eastAsia="zh-CN" w:bidi="ar"/>
              </w:rPr>
              <w:t>20</w:t>
            </w:r>
            <w:r>
              <w:rPr>
                <w:rFonts w:hint="eastAsia" w:ascii="宋体" w:hAnsi="宋体" w:eastAsia="宋体" w:cs="宋体"/>
                <w:i w:val="0"/>
                <w:iCs w:val="0"/>
                <w:color w:val="000000"/>
                <w:kern w:val="0"/>
                <w:sz w:val="21"/>
                <w:szCs w:val="21"/>
                <w:u w:val="none"/>
                <w:lang w:val="en-US" w:eastAsia="zh-CN" w:bidi="ar"/>
              </w:rPr>
              <w:t>周</w:t>
            </w:r>
          </w:p>
        </w:tc>
        <w:tc>
          <w:tcPr>
            <w:tcW w:w="103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eastAsia="zh-CN" w:bidi="ar"/>
              </w:rPr>
              <w:t>120</w:t>
            </w:r>
          </w:p>
        </w:tc>
        <w:tc>
          <w:tcPr>
            <w:tcW w:w="81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课时</w:t>
            </w:r>
          </w:p>
        </w:tc>
        <w:tc>
          <w:tcPr>
            <w:tcW w:w="93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8"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241" w:hRule="atLeast"/>
          <w:jc w:val="center"/>
        </w:trPr>
        <w:tc>
          <w:tcPr>
            <w:tcW w:w="9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eastAsia="zh-CN" w:bidi="ar"/>
              </w:rPr>
            </w:pPr>
            <w:r>
              <w:rPr>
                <w:rFonts w:hint="eastAsia" w:ascii="宋体" w:hAnsi="宋体" w:eastAsia="宋体" w:cs="宋体"/>
                <w:i w:val="0"/>
                <w:iCs w:val="0"/>
                <w:color w:val="000000"/>
                <w:kern w:val="0"/>
                <w:sz w:val="21"/>
                <w:szCs w:val="21"/>
                <w:u w:val="none"/>
                <w:lang w:eastAsia="zh-CN" w:bidi="ar"/>
              </w:rPr>
              <w:t>3</w:t>
            </w:r>
          </w:p>
        </w:tc>
        <w:tc>
          <w:tcPr>
            <w:tcW w:w="1707"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Hans" w:bidi="ar"/>
              </w:rPr>
              <w:t>大课间编排</w:t>
            </w:r>
            <w:r>
              <w:rPr>
                <w:rFonts w:hint="eastAsia" w:ascii="宋体" w:hAnsi="宋体" w:eastAsia="宋体" w:cs="宋体"/>
                <w:i w:val="0"/>
                <w:iCs w:val="0"/>
                <w:color w:val="000000"/>
                <w:kern w:val="0"/>
                <w:sz w:val="21"/>
                <w:szCs w:val="21"/>
                <w:u w:val="none"/>
                <w:lang w:eastAsia="zh-Hans" w:bidi="ar"/>
              </w:rPr>
              <w:t xml:space="preserve"> 、</w:t>
            </w:r>
            <w:r>
              <w:rPr>
                <w:rFonts w:hint="eastAsia" w:ascii="宋体" w:hAnsi="宋体" w:eastAsia="宋体" w:cs="宋体"/>
                <w:i w:val="0"/>
                <w:iCs w:val="0"/>
                <w:color w:val="000000"/>
                <w:kern w:val="0"/>
                <w:sz w:val="21"/>
                <w:szCs w:val="21"/>
                <w:u w:val="none"/>
                <w:lang w:val="en-US" w:eastAsia="zh-CN" w:bidi="ar"/>
              </w:rPr>
              <w:t>训练</w:t>
            </w:r>
            <w:r>
              <w:rPr>
                <w:rFonts w:hint="eastAsia" w:ascii="宋体" w:hAnsi="宋体" w:eastAsia="宋体" w:cs="宋体"/>
                <w:i w:val="0"/>
                <w:iCs w:val="0"/>
                <w:color w:val="000000"/>
                <w:kern w:val="0"/>
                <w:sz w:val="21"/>
                <w:szCs w:val="21"/>
                <w:u w:val="none"/>
                <w:lang w:val="en-US" w:eastAsia="zh-Hans" w:bidi="ar"/>
              </w:rPr>
              <w:t>服务费</w:t>
            </w:r>
          </w:p>
        </w:tc>
        <w:tc>
          <w:tcPr>
            <w:tcW w:w="282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Hans" w:bidi="ar"/>
              </w:rPr>
            </w:pPr>
            <w:r>
              <w:rPr>
                <w:rFonts w:hint="eastAsia" w:ascii="宋体" w:hAnsi="宋体" w:eastAsia="宋体" w:cs="宋体"/>
                <w:i w:val="0"/>
                <w:iCs w:val="0"/>
                <w:color w:val="000000"/>
                <w:kern w:val="0"/>
                <w:sz w:val="21"/>
                <w:szCs w:val="21"/>
                <w:u w:val="none"/>
                <w:lang w:val="en-US" w:eastAsia="zh-CN" w:bidi="ar"/>
              </w:rPr>
              <w:t>选派国家高级跳绳教练员1名及助教1名</w:t>
            </w:r>
            <w:r>
              <w:rPr>
                <w:rFonts w:hint="eastAsia" w:ascii="宋体" w:hAnsi="宋体" w:eastAsia="宋体" w:cs="宋体"/>
                <w:i w:val="0"/>
                <w:iCs w:val="0"/>
                <w:color w:val="000000"/>
                <w:kern w:val="0"/>
                <w:sz w:val="21"/>
                <w:szCs w:val="21"/>
                <w:u w:val="none"/>
                <w:lang w:eastAsia="zh-CN" w:bidi="ar"/>
              </w:rPr>
              <w:t>、3</w:t>
            </w:r>
            <w:r>
              <w:rPr>
                <w:rFonts w:hint="eastAsia" w:ascii="宋体" w:hAnsi="宋体" w:eastAsia="宋体" w:cs="宋体"/>
                <w:i w:val="0"/>
                <w:iCs w:val="0"/>
                <w:color w:val="000000"/>
                <w:kern w:val="0"/>
                <w:sz w:val="21"/>
                <w:szCs w:val="21"/>
                <w:u w:val="none"/>
                <w:lang w:val="en-US" w:eastAsia="zh-Hans" w:bidi="ar"/>
              </w:rPr>
              <w:t>名工作人员</w:t>
            </w:r>
            <w:r>
              <w:rPr>
                <w:rFonts w:hint="eastAsia" w:ascii="宋体" w:hAnsi="宋体" w:eastAsia="宋体" w:cs="宋体"/>
                <w:i w:val="0"/>
                <w:iCs w:val="0"/>
                <w:color w:val="000000"/>
                <w:kern w:val="0"/>
                <w:sz w:val="21"/>
                <w:szCs w:val="21"/>
                <w:u w:val="none"/>
                <w:lang w:eastAsia="zh-Hans" w:bidi="ar"/>
              </w:rPr>
              <w:t>，</w:t>
            </w:r>
            <w:r>
              <w:rPr>
                <w:rFonts w:hint="eastAsia" w:ascii="宋体" w:hAnsi="宋体" w:eastAsia="宋体" w:cs="宋体"/>
                <w:i w:val="0"/>
                <w:iCs w:val="0"/>
                <w:color w:val="000000"/>
                <w:kern w:val="0"/>
                <w:sz w:val="21"/>
                <w:szCs w:val="21"/>
                <w:u w:val="none"/>
                <w:lang w:val="en-US" w:eastAsia="zh-Hans" w:bidi="ar"/>
              </w:rPr>
              <w:t>总</w:t>
            </w:r>
            <w:r>
              <w:rPr>
                <w:rFonts w:hint="eastAsia" w:ascii="宋体" w:hAnsi="宋体" w:eastAsia="宋体" w:cs="宋体"/>
                <w:i w:val="0"/>
                <w:iCs w:val="0"/>
                <w:color w:val="000000"/>
                <w:kern w:val="0"/>
                <w:sz w:val="21"/>
                <w:szCs w:val="21"/>
                <w:u w:val="none"/>
                <w:lang w:eastAsia="zh-Hans" w:bidi="ar"/>
              </w:rPr>
              <w:t>5</w:t>
            </w:r>
            <w:r>
              <w:rPr>
                <w:rFonts w:hint="eastAsia" w:ascii="宋体" w:hAnsi="宋体" w:eastAsia="宋体" w:cs="宋体"/>
                <w:i w:val="0"/>
                <w:iCs w:val="0"/>
                <w:color w:val="000000"/>
                <w:kern w:val="0"/>
                <w:sz w:val="21"/>
                <w:szCs w:val="21"/>
                <w:u w:val="none"/>
                <w:lang w:val="en-US" w:eastAsia="zh-Hans" w:bidi="ar"/>
              </w:rPr>
              <w:t>人</w:t>
            </w:r>
            <w:r>
              <w:rPr>
                <w:rFonts w:hint="eastAsia" w:ascii="宋体" w:hAnsi="宋体" w:eastAsia="宋体" w:cs="宋体"/>
                <w:i w:val="0"/>
                <w:iCs w:val="0"/>
                <w:color w:val="000000"/>
                <w:kern w:val="0"/>
                <w:sz w:val="21"/>
                <w:szCs w:val="21"/>
                <w:u w:val="none"/>
                <w:lang w:eastAsia="zh-Hans" w:bidi="ar"/>
              </w:rPr>
              <w:t>，</w:t>
            </w:r>
            <w:r>
              <w:rPr>
                <w:rFonts w:hint="eastAsia" w:ascii="宋体" w:hAnsi="宋体" w:eastAsia="宋体" w:cs="宋体"/>
                <w:i w:val="0"/>
                <w:iCs w:val="0"/>
                <w:color w:val="000000"/>
                <w:kern w:val="0"/>
                <w:sz w:val="21"/>
                <w:szCs w:val="21"/>
                <w:u w:val="none"/>
                <w:lang w:val="en-US" w:eastAsia="zh-Hans" w:bidi="ar"/>
              </w:rPr>
              <w:t>整体策划</w:t>
            </w:r>
            <w:r>
              <w:rPr>
                <w:rFonts w:hint="eastAsia" w:ascii="宋体" w:hAnsi="宋体" w:eastAsia="宋体" w:cs="宋体"/>
                <w:i w:val="0"/>
                <w:iCs w:val="0"/>
                <w:color w:val="000000"/>
                <w:kern w:val="0"/>
                <w:sz w:val="21"/>
                <w:szCs w:val="21"/>
                <w:u w:val="none"/>
                <w:lang w:eastAsia="zh-Hans" w:bidi="ar"/>
              </w:rPr>
              <w:t>、</w:t>
            </w:r>
            <w:r>
              <w:rPr>
                <w:rFonts w:hint="eastAsia" w:ascii="宋体" w:hAnsi="宋体" w:eastAsia="宋体" w:cs="宋体"/>
                <w:i w:val="0"/>
                <w:iCs w:val="0"/>
                <w:color w:val="000000"/>
                <w:kern w:val="0"/>
                <w:sz w:val="21"/>
                <w:szCs w:val="21"/>
                <w:u w:val="none"/>
                <w:lang w:val="en-US" w:eastAsia="zh-Hans" w:bidi="ar"/>
              </w:rPr>
              <w:t>编排</w:t>
            </w:r>
            <w:r>
              <w:rPr>
                <w:rFonts w:hint="eastAsia" w:ascii="宋体" w:hAnsi="宋体" w:eastAsia="宋体" w:cs="宋体"/>
                <w:i w:val="0"/>
                <w:iCs w:val="0"/>
                <w:color w:val="000000"/>
                <w:kern w:val="0"/>
                <w:sz w:val="21"/>
                <w:szCs w:val="21"/>
                <w:u w:val="none"/>
                <w:lang w:eastAsia="zh-Hans" w:bidi="ar"/>
              </w:rPr>
              <w:t>、</w:t>
            </w:r>
            <w:r>
              <w:rPr>
                <w:rFonts w:hint="eastAsia" w:ascii="宋体" w:hAnsi="宋体" w:eastAsia="宋体" w:cs="宋体"/>
                <w:i w:val="0"/>
                <w:iCs w:val="0"/>
                <w:color w:val="000000"/>
                <w:kern w:val="0"/>
                <w:sz w:val="21"/>
                <w:szCs w:val="21"/>
                <w:u w:val="none"/>
                <w:lang w:val="en-US" w:eastAsia="zh-CN" w:bidi="ar"/>
              </w:rPr>
              <w:t>训练</w:t>
            </w:r>
            <w:r>
              <w:rPr>
                <w:rFonts w:hint="eastAsia" w:ascii="宋体" w:hAnsi="宋体" w:eastAsia="宋体" w:cs="宋体"/>
                <w:i w:val="0"/>
                <w:iCs w:val="0"/>
                <w:color w:val="000000"/>
                <w:kern w:val="0"/>
                <w:sz w:val="21"/>
                <w:szCs w:val="21"/>
                <w:u w:val="none"/>
                <w:lang w:val="en-US" w:eastAsia="zh-Hans" w:bidi="ar"/>
              </w:rPr>
              <w:t>指导</w:t>
            </w:r>
            <w:r>
              <w:rPr>
                <w:rFonts w:hint="eastAsia" w:ascii="宋体" w:hAnsi="宋体" w:eastAsia="宋体" w:cs="宋体"/>
                <w:i w:val="0"/>
                <w:iCs w:val="0"/>
                <w:color w:val="000000"/>
                <w:kern w:val="0"/>
                <w:sz w:val="21"/>
                <w:szCs w:val="21"/>
                <w:u w:val="none"/>
                <w:lang w:val="en-US" w:eastAsia="zh-CN" w:bidi="ar"/>
              </w:rPr>
              <w:t>大课间，指导</w:t>
            </w:r>
            <w:r>
              <w:rPr>
                <w:rFonts w:hint="eastAsia" w:ascii="宋体" w:hAnsi="宋体" w:eastAsia="宋体" w:cs="宋体"/>
                <w:i w:val="0"/>
                <w:iCs w:val="0"/>
                <w:color w:val="000000"/>
                <w:kern w:val="0"/>
                <w:sz w:val="21"/>
                <w:szCs w:val="21"/>
                <w:u w:val="none"/>
                <w:lang w:val="en-US" w:eastAsia="zh-Hans" w:bidi="ar"/>
              </w:rPr>
              <w:t>次</w:t>
            </w:r>
            <w:r>
              <w:rPr>
                <w:rFonts w:hint="eastAsia" w:ascii="宋体" w:hAnsi="宋体" w:eastAsia="宋体" w:cs="宋体"/>
                <w:i w:val="0"/>
                <w:iCs w:val="0"/>
                <w:color w:val="000000"/>
                <w:kern w:val="0"/>
                <w:sz w:val="21"/>
                <w:szCs w:val="21"/>
                <w:u w:val="none"/>
                <w:lang w:val="en-US" w:eastAsia="zh-CN" w:bidi="ar"/>
              </w:rPr>
              <w:t>数共</w:t>
            </w:r>
            <w:r>
              <w:rPr>
                <w:rFonts w:hint="eastAsia" w:ascii="宋体" w:hAnsi="宋体" w:eastAsia="宋体" w:cs="宋体"/>
                <w:i w:val="0"/>
                <w:iCs w:val="0"/>
                <w:color w:val="000000"/>
                <w:kern w:val="0"/>
                <w:sz w:val="21"/>
                <w:szCs w:val="21"/>
                <w:u w:val="none"/>
                <w:lang w:eastAsia="zh-CN" w:bidi="ar"/>
              </w:rPr>
              <w:t>20</w:t>
            </w:r>
            <w:r>
              <w:rPr>
                <w:rFonts w:hint="eastAsia" w:ascii="宋体" w:hAnsi="宋体" w:eastAsia="宋体" w:cs="宋体"/>
                <w:i w:val="0"/>
                <w:iCs w:val="0"/>
                <w:color w:val="000000"/>
                <w:kern w:val="0"/>
                <w:sz w:val="21"/>
                <w:szCs w:val="21"/>
                <w:u w:val="none"/>
                <w:lang w:val="en-US" w:eastAsia="zh-Hans" w:bidi="ar"/>
              </w:rPr>
              <w:t>次</w:t>
            </w:r>
          </w:p>
        </w:tc>
        <w:tc>
          <w:tcPr>
            <w:tcW w:w="103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eastAsia="zh-CN" w:bidi="ar"/>
              </w:rPr>
            </w:pPr>
            <w:r>
              <w:rPr>
                <w:rFonts w:hint="eastAsia" w:ascii="宋体" w:hAnsi="宋体" w:eastAsia="宋体" w:cs="宋体"/>
                <w:i w:val="0"/>
                <w:iCs w:val="0"/>
                <w:color w:val="000000"/>
                <w:kern w:val="0"/>
                <w:sz w:val="21"/>
                <w:szCs w:val="21"/>
                <w:u w:val="none"/>
                <w:lang w:eastAsia="zh-CN" w:bidi="ar"/>
              </w:rPr>
              <w:t>40</w:t>
            </w:r>
          </w:p>
        </w:tc>
        <w:tc>
          <w:tcPr>
            <w:tcW w:w="810" w:type="dxa"/>
            <w:shd w:val="clear" w:color="auto" w:fill="auto"/>
            <w:vAlign w:val="center"/>
          </w:tcPr>
          <w:p>
            <w:pPr>
              <w:keepNext w:val="0"/>
              <w:keepLines w:val="0"/>
              <w:widowControl/>
              <w:suppressLineNumbers w:val="0"/>
              <w:spacing w:line="360" w:lineRule="auto"/>
              <w:jc w:val="center"/>
              <w:textAlignment w:val="center"/>
              <w:rPr>
                <w:rStyle w:val="11"/>
                <w:rFonts w:hint="eastAsia" w:ascii="宋体" w:hAnsi="宋体" w:eastAsia="宋体" w:cs="宋体"/>
                <w:lang w:eastAsia="zh-Hans" w:bidi="ar"/>
              </w:rPr>
            </w:pPr>
            <w:r>
              <w:rPr>
                <w:rStyle w:val="11"/>
                <w:rFonts w:hint="eastAsia" w:ascii="宋体" w:hAnsi="宋体" w:eastAsia="宋体" w:cs="宋体"/>
                <w:lang w:val="en-US" w:eastAsia="zh-Hans" w:bidi="ar"/>
              </w:rPr>
              <w:t>次</w:t>
            </w:r>
            <w:r>
              <w:rPr>
                <w:rStyle w:val="11"/>
                <w:rFonts w:hint="eastAsia" w:ascii="宋体" w:hAnsi="宋体" w:eastAsia="宋体" w:cs="宋体"/>
                <w:lang w:eastAsia="zh-Hans" w:bidi="ar"/>
              </w:rPr>
              <w:t xml:space="preserve"> </w:t>
            </w:r>
          </w:p>
        </w:tc>
        <w:tc>
          <w:tcPr>
            <w:tcW w:w="93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90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c>
          <w:tcPr>
            <w:tcW w:w="788"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1"/>
                <w:szCs w:val="21"/>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99" w:hRule="atLeast"/>
          <w:jc w:val="center"/>
        </w:trPr>
        <w:tc>
          <w:tcPr>
            <w:tcW w:w="92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w:t>
            </w:r>
          </w:p>
        </w:tc>
        <w:tc>
          <w:tcPr>
            <w:tcW w:w="1707"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2"/>
                <w:rFonts w:hint="eastAsia" w:ascii="宋体" w:hAnsi="宋体" w:eastAsia="宋体" w:cs="宋体"/>
                <w:lang w:val="en-US" w:eastAsia="zh-CN" w:bidi="ar"/>
              </w:rPr>
              <w:t xml:space="preserve"> </w:t>
            </w:r>
            <w:r>
              <w:rPr>
                <w:rStyle w:val="11"/>
                <w:rFonts w:hint="eastAsia" w:ascii="宋体" w:hAnsi="宋体" w:eastAsia="宋体" w:cs="宋体"/>
                <w:lang w:val="en-US" w:eastAsia="zh-CN" w:bidi="ar"/>
              </w:rPr>
              <w:t>专业跳绳数据采集设备</w:t>
            </w:r>
          </w:p>
        </w:tc>
        <w:tc>
          <w:tcPr>
            <w:tcW w:w="2822"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2"/>
                <w:rFonts w:hint="eastAsia" w:ascii="宋体" w:hAnsi="宋体" w:eastAsia="宋体" w:cs="宋体"/>
                <w:lang w:val="en-US" w:eastAsia="zh-Hans" w:bidi="ar"/>
              </w:rPr>
              <w:t>全国联赛</w:t>
            </w:r>
            <w:r>
              <w:rPr>
                <w:rStyle w:val="12"/>
                <w:rFonts w:hint="eastAsia" w:ascii="宋体" w:hAnsi="宋体" w:eastAsia="宋体" w:cs="宋体"/>
                <w:lang w:eastAsia="zh-Hans" w:bidi="ar"/>
              </w:rPr>
              <w:t xml:space="preserve"> 、</w:t>
            </w:r>
            <w:r>
              <w:rPr>
                <w:rStyle w:val="12"/>
                <w:rFonts w:hint="eastAsia" w:ascii="宋体" w:hAnsi="宋体" w:eastAsia="宋体" w:cs="宋体"/>
                <w:lang w:val="en-US" w:eastAsia="zh-Hans" w:bidi="ar"/>
              </w:rPr>
              <w:t>锦标赛</w:t>
            </w:r>
            <w:r>
              <w:rPr>
                <w:rStyle w:val="12"/>
                <w:rFonts w:hint="eastAsia" w:ascii="宋体" w:hAnsi="宋体" w:eastAsia="宋体" w:cs="宋体"/>
                <w:lang w:eastAsia="zh-Hans" w:bidi="ar"/>
              </w:rPr>
              <w:t xml:space="preserve"> </w:t>
            </w:r>
            <w:r>
              <w:rPr>
                <w:rStyle w:val="12"/>
                <w:rFonts w:hint="eastAsia" w:ascii="宋体" w:hAnsi="宋体" w:eastAsia="宋体" w:cs="宋体"/>
                <w:lang w:val="en-US" w:eastAsia="zh-Hans" w:bidi="ar"/>
              </w:rPr>
              <w:t>设备</w:t>
            </w:r>
            <w:r>
              <w:rPr>
                <w:rStyle w:val="12"/>
                <w:rFonts w:hint="eastAsia" w:ascii="宋体" w:hAnsi="宋体" w:eastAsia="宋体" w:cs="宋体"/>
                <w:lang w:eastAsia="zh-Hans" w:bidi="ar"/>
              </w:rPr>
              <w:t>：</w:t>
            </w:r>
            <w:r>
              <w:rPr>
                <w:rStyle w:val="12"/>
                <w:rFonts w:hint="eastAsia" w:ascii="宋体" w:hAnsi="宋体" w:eastAsia="宋体" w:cs="宋体"/>
                <w:lang w:val="en-US" w:eastAsia="zh-CN" w:bidi="ar"/>
              </w:rPr>
              <w:t>Loop Pro 60，</w:t>
            </w:r>
            <w:r>
              <w:rPr>
                <w:rFonts w:hint="eastAsia" w:ascii="宋体" w:hAnsi="宋体" w:eastAsia="宋体" w:cs="宋体"/>
                <w:i w:val="0"/>
                <w:iCs w:val="0"/>
                <w:color w:val="000000"/>
                <w:kern w:val="0"/>
                <w:sz w:val="21"/>
                <w:szCs w:val="21"/>
                <w:u w:val="none"/>
                <w:lang w:val="en-US" w:eastAsia="zh-CN" w:bidi="ar"/>
              </w:rPr>
              <w:t>包含</w:t>
            </w:r>
            <w:r>
              <w:rPr>
                <w:rStyle w:val="12"/>
                <w:rFonts w:hint="eastAsia" w:ascii="宋体" w:hAnsi="宋体" w:eastAsia="宋体" w:cs="宋体"/>
                <w:lang w:val="en-US" w:eastAsia="zh-CN" w:bidi="ar"/>
              </w:rPr>
              <w:t>60</w:t>
            </w:r>
            <w:r>
              <w:rPr>
                <w:rStyle w:val="11"/>
                <w:rFonts w:hint="eastAsia" w:ascii="宋体" w:hAnsi="宋体" w:eastAsia="宋体" w:cs="宋体"/>
                <w:lang w:val="en-US" w:eastAsia="zh-CN" w:bidi="ar"/>
              </w:rPr>
              <w:t>对智能竞速跳绳手柄，主机，操作平板及相关配件</w:t>
            </w:r>
          </w:p>
        </w:tc>
        <w:tc>
          <w:tcPr>
            <w:tcW w:w="1035"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81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套</w:t>
            </w:r>
          </w:p>
        </w:tc>
        <w:tc>
          <w:tcPr>
            <w:tcW w:w="93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p>
        </w:tc>
        <w:tc>
          <w:tcPr>
            <w:tcW w:w="900" w:type="dxa"/>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p>
        </w:tc>
        <w:tc>
          <w:tcPr>
            <w:tcW w:w="788" w:type="dxa"/>
            <w:shd w:val="clear" w:color="auto" w:fill="auto"/>
            <w:noWrap/>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single" w:color="000000" w:sz="8" w:space="0"/>
                <w:lang w:val="en-US" w:eastAsia="zh-CN" w:bidi="ar"/>
              </w:rPr>
              <w:drawing>
                <wp:anchor distT="0" distB="0" distL="114300" distR="114300" simplePos="0" relativeHeight="251659264" behindDoc="0" locked="0" layoutInCell="1" allowOverlap="1">
                  <wp:simplePos x="0" y="0"/>
                  <wp:positionH relativeFrom="column">
                    <wp:posOffset>189230</wp:posOffset>
                  </wp:positionH>
                  <wp:positionV relativeFrom="paragraph">
                    <wp:posOffset>535305</wp:posOffset>
                  </wp:positionV>
                  <wp:extent cx="445135" cy="382905"/>
                  <wp:effectExtent l="0" t="0" r="12065" b="17145"/>
                  <wp:wrapNone/>
                  <wp:docPr id="1" name="图片_1"/>
                  <wp:cNvGraphicFramePr/>
                  <a:graphic xmlns:a="http://schemas.openxmlformats.org/drawingml/2006/main">
                    <a:graphicData uri="http://schemas.openxmlformats.org/drawingml/2006/picture">
                      <pic:pic xmlns:pic="http://schemas.openxmlformats.org/drawingml/2006/picture">
                        <pic:nvPicPr>
                          <pic:cNvPr id="1" name="图片_1"/>
                          <pic:cNvPicPr/>
                        </pic:nvPicPr>
                        <pic:blipFill>
                          <a:blip r:embed="rId4"/>
                          <a:stretch>
                            <a:fillRect/>
                          </a:stretch>
                        </pic:blipFill>
                        <pic:spPr>
                          <a:xfrm>
                            <a:off x="0" y="0"/>
                            <a:ext cx="445135" cy="382905"/>
                          </a:xfrm>
                          <a:prstGeom prst="rect">
                            <a:avLst/>
                          </a:prstGeom>
                          <a:noFill/>
                          <a:ln>
                            <a:noFill/>
                          </a:ln>
                        </pic:spPr>
                      </pic:pic>
                    </a:graphicData>
                  </a:graphic>
                </wp:anchor>
              </w:drawing>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94" w:hRule="atLeast"/>
          <w:jc w:val="center"/>
        </w:trPr>
        <w:tc>
          <w:tcPr>
            <w:tcW w:w="8229" w:type="dxa"/>
            <w:gridSpan w:val="6"/>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rPr>
            </w:pPr>
            <w:r>
              <w:rPr>
                <w:rStyle w:val="11"/>
                <w:rFonts w:hint="eastAsia" w:ascii="宋体" w:hAnsi="宋体" w:eastAsia="宋体" w:cs="宋体"/>
                <w:lang w:val="en-US" w:eastAsia="zh-CN" w:bidi="ar"/>
              </w:rPr>
              <w:t>合计：（人民币）元</w:t>
            </w:r>
          </w:p>
        </w:tc>
        <w:tc>
          <w:tcPr>
            <w:tcW w:w="1688" w:type="dxa"/>
            <w:gridSpan w:val="2"/>
            <w:shd w:val="clear" w:color="auto" w:fill="auto"/>
            <w:vAlign w:val="center"/>
          </w:tcPr>
          <w:p>
            <w:pPr>
              <w:keepNext w:val="0"/>
              <w:keepLines w:val="0"/>
              <w:widowControl/>
              <w:suppressLineNumbers w:val="0"/>
              <w:spacing w:line="360" w:lineRule="auto"/>
              <w:jc w:val="center"/>
              <w:textAlignment w:val="center"/>
              <w:rPr>
                <w:rFonts w:hint="eastAsia" w:ascii="宋体" w:hAnsi="宋体" w:eastAsia="宋体" w:cs="宋体"/>
                <w:i w:val="0"/>
                <w:iCs w:val="0"/>
                <w:color w:val="000000"/>
                <w:sz w:val="21"/>
                <w:szCs w:val="21"/>
                <w:u w:val="none"/>
                <w:lang w:val="en-US"/>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Hans" w:bidi="ar-SA"/>
        </w:rPr>
        <w:t> </w:t>
      </w:r>
    </w:p>
    <w:p>
      <w:pPr>
        <w:pStyle w:val="2"/>
        <w:ind w:firstLine="480" w:firstLineChars="200"/>
        <w:rPr>
          <w:rFonts w:hint="eastAsia" w:eastAsia="宋体"/>
          <w:lang w:val="en-US" w:eastAsia="zh-CN"/>
        </w:rPr>
      </w:pPr>
      <w:r>
        <w:rPr>
          <w:rFonts w:hint="eastAsia" w:ascii="宋体" w:hAnsi="宋体" w:eastAsia="宋体" w:cs="宋体"/>
          <w:kern w:val="2"/>
          <w:sz w:val="24"/>
          <w:szCs w:val="24"/>
          <w:lang w:val="en-US" w:eastAsia="zh-CN" w:bidi="ar-SA"/>
        </w:rPr>
        <w:t>5、报价联系人及电话：</w:t>
      </w:r>
    </w:p>
    <w:p>
      <w:pPr>
        <w:numPr>
          <w:ilvl w:val="0"/>
          <w:numId w:val="3"/>
        </w:numPr>
        <w:spacing w:line="360" w:lineRule="auto"/>
        <w:ind w:left="0" w:leftChars="0" w:firstLine="55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其他要求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Hans" w:bidi="ar-SA"/>
        </w:rPr>
      </w:pPr>
      <w:r>
        <w:rPr>
          <w:rFonts w:hint="eastAsia" w:ascii="宋体" w:hAnsi="宋体" w:eastAsia="宋体" w:cs="宋体"/>
          <w:kern w:val="2"/>
          <w:sz w:val="24"/>
          <w:szCs w:val="24"/>
          <w:lang w:val="en-US" w:eastAsia="zh-CN" w:bidi="ar-SA"/>
        </w:rPr>
        <w:t>1、设备</w:t>
      </w:r>
      <w:r>
        <w:rPr>
          <w:rFonts w:hint="eastAsia" w:ascii="宋体" w:hAnsi="宋体" w:eastAsia="宋体" w:cs="宋体"/>
          <w:kern w:val="2"/>
          <w:sz w:val="24"/>
          <w:szCs w:val="24"/>
          <w:lang w:val="en-US" w:eastAsia="zh-Hans" w:bidi="ar-SA"/>
        </w:rPr>
        <w:t>供货时间为</w:t>
      </w:r>
      <w:r>
        <w:rPr>
          <w:rFonts w:hint="eastAsia" w:ascii="宋体" w:hAnsi="宋体" w:eastAsia="宋体" w:cs="宋体"/>
          <w:kern w:val="2"/>
          <w:sz w:val="24"/>
          <w:szCs w:val="24"/>
          <w:lang w:val="en-US" w:eastAsia="zh-CN" w:bidi="ar-SA"/>
        </w:rPr>
        <w:t>合同签订后7个日历日内完成</w:t>
      </w:r>
      <w:r>
        <w:rPr>
          <w:rFonts w:hint="eastAsia" w:ascii="宋体" w:hAnsi="宋体" w:eastAsia="宋体" w:cs="宋体"/>
          <w:kern w:val="2"/>
          <w:sz w:val="24"/>
          <w:szCs w:val="24"/>
          <w:lang w:val="en-US" w:eastAsia="zh-Hans" w:bidi="ar-SA"/>
        </w:rPr>
        <w:t>；</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训练服务方选派的教练员需严格遵守学校的规章制度。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kern w:val="2"/>
          <w:sz w:val="24"/>
          <w:szCs w:val="24"/>
          <w:lang w:val="en-US" w:eastAsia="zh-CN" w:bidi="ar-SA"/>
        </w:rPr>
        <w:t>3、项目合同期内学校跳绳校队如参加各类跳绳比赛，训练服务方教练员需陪同现场指导；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4、验收条件：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专业跳绳数据采集设备到货验收，训练服务方需提供设备出厂相关资料；</w:t>
      </w:r>
    </w:p>
    <w:p>
      <w:pPr>
        <w:numPr>
          <w:numId w:val="0"/>
        </w:numPr>
        <w:spacing w:line="360" w:lineRule="auto"/>
        <w:ind w:left="555" w:leftChars="0"/>
        <w:rPr>
          <w:rFonts w:hint="eastAsia" w:ascii="宋体" w:hAnsi="宋体" w:eastAsia="宋体" w:cs="宋体"/>
          <w:sz w:val="24"/>
          <w:szCs w:val="24"/>
          <w:lang w:val="en-US" w:eastAsia="zh-CN"/>
        </w:rPr>
      </w:pPr>
    </w:p>
    <w:p>
      <w:pPr>
        <w:numPr>
          <w:ilvl w:val="0"/>
          <w:numId w:val="3"/>
        </w:numPr>
        <w:spacing w:line="360" w:lineRule="auto"/>
        <w:ind w:left="0" w:leftChars="0" w:firstLine="55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项目质保</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lang w:val="en-US" w:eastAsia="zh-CN"/>
        </w:rPr>
      </w:pPr>
      <w:r>
        <w:rPr>
          <w:rFonts w:hint="eastAsia" w:ascii="宋体" w:hAnsi="宋体" w:eastAsia="宋体" w:cs="宋体"/>
          <w:sz w:val="24"/>
          <w:szCs w:val="24"/>
          <w:lang w:val="en-US" w:eastAsia="zh-CN"/>
        </w:rPr>
        <w:t>训练服务方需提供专业跳绳数据采集设备至少1年免费售后维保服务，质保期内如产品出现非人为损坏故障，需24小时内修复，如需更换，需更换的品牌、类型相一致或者同类同档次的替代品，替代品需征得学校同意；</w:t>
      </w:r>
    </w:p>
    <w:p>
      <w:pPr>
        <w:numPr>
          <w:ilvl w:val="0"/>
          <w:numId w:val="3"/>
        </w:numPr>
        <w:spacing w:line="360" w:lineRule="auto"/>
        <w:ind w:left="0" w:leftChars="0" w:firstLine="555" w:firstLineChars="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项目完成并经验收合格后，学校收到</w:t>
      </w:r>
      <w:r>
        <w:rPr>
          <w:rFonts w:hint="eastAsia" w:ascii="宋体" w:hAnsi="宋体" w:eastAsia="宋体" w:cs="宋体"/>
          <w:kern w:val="2"/>
          <w:sz w:val="24"/>
          <w:szCs w:val="24"/>
          <w:lang w:val="en-US" w:eastAsia="zh-CN" w:bidi="ar-SA"/>
        </w:rPr>
        <w:t>训练服务方</w:t>
      </w:r>
      <w:r>
        <w:rPr>
          <w:rFonts w:hint="eastAsia" w:ascii="宋体" w:hAnsi="宋体" w:eastAsia="宋体" w:cs="宋体"/>
          <w:sz w:val="24"/>
          <w:szCs w:val="24"/>
          <w:lang w:val="en-US" w:eastAsia="zh-CN"/>
        </w:rPr>
        <w:t>发票后15个工作日内完成报账。</w:t>
      </w:r>
    </w:p>
    <w:p>
      <w:pPr>
        <w:pStyle w:val="2"/>
        <w:spacing w:line="360" w:lineRule="auto"/>
        <w:rPr>
          <w:rFonts w:hint="eastAsia"/>
          <w:lang w:val="en-US" w:eastAsia="zh-CN"/>
        </w:rPr>
      </w:pPr>
      <w:r>
        <w:rPr>
          <w:rFonts w:hint="eastAsia"/>
          <w:lang w:val="en-US" w:eastAsia="zh-CN"/>
        </w:rPr>
        <w:t xml:space="preserve">  </w:t>
      </w:r>
      <w:r>
        <w:rPr>
          <w:rFonts w:hint="eastAsia" w:ascii="宋体" w:hAnsi="宋体" w:eastAsia="宋体" w:cs="宋体"/>
          <w:kern w:val="2"/>
          <w:sz w:val="24"/>
          <w:szCs w:val="24"/>
          <w:lang w:val="en-US" w:eastAsia="zh-CN" w:bidi="ar-SA"/>
        </w:rPr>
        <w:t>六、报价人应附营业执照，并按清单要求报价，此次报价为市场价征集，非采购招标活动公告。</w:t>
      </w:r>
    </w:p>
    <w:sectPr>
      <w:pgSz w:w="11906" w:h="16838"/>
      <w:pgMar w:top="1157" w:right="1151" w:bottom="1100" w:left="1123" w:header="851" w:footer="992" w:gutter="0"/>
      <w:paperSrc/>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B816CB"/>
    <w:multiLevelType w:val="singleLevel"/>
    <w:tmpl w:val="86B816CB"/>
    <w:lvl w:ilvl="0" w:tentative="0">
      <w:start w:val="1"/>
      <w:numFmt w:val="chineseCounting"/>
      <w:suff w:val="nothing"/>
      <w:lvlText w:val="%1、"/>
      <w:lvlJc w:val="left"/>
      <w:rPr>
        <w:rFonts w:hint="eastAsia"/>
      </w:rPr>
    </w:lvl>
  </w:abstractNum>
  <w:abstractNum w:abstractNumId="1">
    <w:nsid w:val="579818C4"/>
    <w:multiLevelType w:val="singleLevel"/>
    <w:tmpl w:val="579818C4"/>
    <w:lvl w:ilvl="0" w:tentative="0">
      <w:start w:val="3"/>
      <w:numFmt w:val="chineseCounting"/>
      <w:suff w:val="nothing"/>
      <w:lvlText w:val="%1、"/>
      <w:lvlJc w:val="left"/>
    </w:lvl>
  </w:abstractNum>
  <w:abstractNum w:abstractNumId="2">
    <w:nsid w:val="7FFA1FA3"/>
    <w:multiLevelType w:val="singleLevel"/>
    <w:tmpl w:val="7FFA1FA3"/>
    <w:lvl w:ilvl="0" w:tentative="0">
      <w:start w:val="3"/>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RjODBjZTE1NjJmZDc1MzhhNDgxNmQyOTRiOWMwMTkifQ=="/>
  </w:docVars>
  <w:rsids>
    <w:rsidRoot w:val="1FA6386A"/>
    <w:rsid w:val="01033AB9"/>
    <w:rsid w:val="0BDE6804"/>
    <w:rsid w:val="17304C8B"/>
    <w:rsid w:val="1FA6386A"/>
    <w:rsid w:val="22D427A7"/>
    <w:rsid w:val="26547DCF"/>
    <w:rsid w:val="26F94260"/>
    <w:rsid w:val="2D9EBDC6"/>
    <w:rsid w:val="2FD16E9E"/>
    <w:rsid w:val="30387B99"/>
    <w:rsid w:val="34ED1C61"/>
    <w:rsid w:val="36D7231F"/>
    <w:rsid w:val="36F96958"/>
    <w:rsid w:val="3EE6352D"/>
    <w:rsid w:val="46EB43DF"/>
    <w:rsid w:val="4A9B4E76"/>
    <w:rsid w:val="536C630A"/>
    <w:rsid w:val="6012002C"/>
    <w:rsid w:val="646B48EF"/>
    <w:rsid w:val="647B624F"/>
    <w:rsid w:val="67A225C5"/>
    <w:rsid w:val="69C853D0"/>
    <w:rsid w:val="6E952301"/>
    <w:rsid w:val="78960983"/>
    <w:rsid w:val="7DBC3708"/>
    <w:rsid w:val="DF7ED522"/>
    <w:rsid w:val="EFED3D75"/>
    <w:rsid w:val="FDEFE4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2">
    <w:name w:val="toc 1"/>
    <w:basedOn w:val="1"/>
    <w:next w:val="1"/>
    <w:qFormat/>
    <w:uiPriority w:val="39"/>
    <w:pPr>
      <w:tabs>
        <w:tab w:val="left" w:pos="1260"/>
        <w:tab w:val="left" w:pos="1685"/>
        <w:tab w:val="right" w:leader="dot" w:pos="8400"/>
      </w:tabs>
      <w:spacing w:line="320" w:lineRule="exact"/>
      <w:ind w:firstLine="280" w:firstLineChars="100"/>
    </w:pPr>
  </w:style>
  <w:style w:type="paragraph" w:styleId="5">
    <w:name w:val="annotation text"/>
    <w:basedOn w:val="1"/>
    <w:qFormat/>
    <w:uiPriority w:val="0"/>
    <w:pPr>
      <w:jc w:val="left"/>
    </w:p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9">
    <w:name w:val="列出段落1"/>
    <w:basedOn w:val="1"/>
    <w:qFormat/>
    <w:uiPriority w:val="99"/>
    <w:pPr>
      <w:ind w:firstLine="420" w:firstLineChars="200"/>
    </w:pPr>
  </w:style>
  <w:style w:type="character" w:customStyle="1" w:styleId="10">
    <w:name w:val="font101"/>
    <w:basedOn w:val="7"/>
    <w:qFormat/>
    <w:uiPriority w:val="0"/>
    <w:rPr>
      <w:rFonts w:hint="eastAsia" w:ascii="华文仿宋" w:hAnsi="华文仿宋" w:eastAsia="华文仿宋" w:cs="华文仿宋"/>
      <w:color w:val="FF0000"/>
      <w:sz w:val="18"/>
      <w:szCs w:val="18"/>
      <w:u w:val="none"/>
    </w:rPr>
  </w:style>
  <w:style w:type="character" w:customStyle="1" w:styleId="11">
    <w:name w:val="font11"/>
    <w:basedOn w:val="7"/>
    <w:qFormat/>
    <w:uiPriority w:val="0"/>
    <w:rPr>
      <w:rFonts w:hint="eastAsia" w:ascii="宋体" w:hAnsi="宋体" w:eastAsia="宋体" w:cs="宋体"/>
      <w:color w:val="000000"/>
      <w:sz w:val="21"/>
      <w:szCs w:val="21"/>
      <w:u w:val="none"/>
    </w:rPr>
  </w:style>
  <w:style w:type="character" w:customStyle="1" w:styleId="12">
    <w:name w:val="font21"/>
    <w:basedOn w:val="7"/>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1571</Words>
  <Characters>1645</Characters>
  <Lines>0</Lines>
  <Paragraphs>0</Paragraphs>
  <TotalTime>11</TotalTime>
  <ScaleCrop>false</ScaleCrop>
  <LinksUpToDate>false</LinksUpToDate>
  <CharactersWithSpaces>1665</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2023-09-29T11:23:00Z</dcterms:created>
  <dc:creator>斗阵趴趴走</dc:creator>
  <cp:lastModifiedBy>Miss.郑小胖</cp:lastModifiedBy>
  <dcterms:modified xsi:type="dcterms:W3CDTF">2024-03-27T03:25:57Z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586DEF59F4114AE3BF90899EE85A0D5F_13</vt:lpwstr>
  </property>
</Properties>
</file>